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359AF">
        <w:rPr>
          <w:b/>
          <w:noProof/>
          <w:sz w:val="24"/>
        </w:rPr>
        <w:t>RAN</w:t>
      </w:r>
      <w:r w:rsidR="00821E95">
        <w:rPr>
          <w:b/>
          <w:noProof/>
          <w:sz w:val="24"/>
        </w:rPr>
        <w:t xml:space="preserve"> WG2</w:t>
      </w:r>
      <w:r w:rsidR="00C66BA2">
        <w:rPr>
          <w:b/>
          <w:noProof/>
          <w:sz w:val="24"/>
        </w:rPr>
        <w:t xml:space="preserve"> </w:t>
      </w:r>
      <w:r>
        <w:rPr>
          <w:b/>
          <w:noProof/>
          <w:sz w:val="24"/>
        </w:rPr>
        <w:t>Meeting #</w:t>
      </w:r>
      <w:r w:rsidR="00D359AF">
        <w:rPr>
          <w:b/>
          <w:noProof/>
          <w:sz w:val="24"/>
        </w:rPr>
        <w:t>107</w:t>
      </w:r>
      <w:r>
        <w:rPr>
          <w:b/>
          <w:i/>
          <w:noProof/>
          <w:sz w:val="28"/>
        </w:rPr>
        <w:tab/>
      </w:r>
      <w:r w:rsidR="00D359AF">
        <w:rPr>
          <w:b/>
          <w:i/>
          <w:noProof/>
          <w:sz w:val="28"/>
        </w:rPr>
        <w:t>R2-19</w:t>
      </w:r>
      <w:r w:rsidR="00F8492D" w:rsidRPr="00F8492D">
        <w:rPr>
          <w:b/>
          <w:i/>
          <w:noProof/>
          <w:sz w:val="28"/>
        </w:rPr>
        <w:t>11724</w:t>
      </w:r>
    </w:p>
    <w:p w:rsidR="001E41F3" w:rsidRDefault="00D359AF" w:rsidP="005E2C44">
      <w:pPr>
        <w:pStyle w:val="CRCoverPage"/>
        <w:outlineLvl w:val="0"/>
        <w:rPr>
          <w:b/>
          <w:noProof/>
          <w:sz w:val="24"/>
        </w:rPr>
      </w:pPr>
      <w:r w:rsidRPr="005F4664">
        <w:rPr>
          <w:rFonts w:eastAsia="Arial Unicode MS"/>
          <w:b/>
          <w:bCs/>
          <w:sz w:val="24"/>
        </w:rPr>
        <w:t>Prague, Czech Republic</w:t>
      </w:r>
      <w:r w:rsidR="001E41F3">
        <w:rPr>
          <w:b/>
          <w:noProof/>
          <w:sz w:val="24"/>
        </w:rPr>
        <w:t xml:space="preserve">, </w:t>
      </w:r>
      <w:r>
        <w:rPr>
          <w:rFonts w:eastAsia="Arial Unicode MS"/>
          <w:b/>
          <w:bCs/>
          <w:sz w:val="24"/>
        </w:rPr>
        <w:t>26 - 30 August</w:t>
      </w:r>
      <w:r w:rsidRPr="002C6C08">
        <w:rPr>
          <w:rFonts w:eastAsia="Arial Unicode MS" w:hint="eastAsia"/>
          <w:b/>
          <w:bCs/>
          <w:sz w:val="24"/>
        </w:rPr>
        <w:t>,</w:t>
      </w:r>
      <w:r w:rsidRPr="002C6C08">
        <w:rPr>
          <w:rFonts w:eastAsia="Arial Unicode MS"/>
          <w:b/>
          <w:bCs/>
          <w:sz w:val="24"/>
        </w:rPr>
        <w:t xml:space="preserve"> 201</w:t>
      </w:r>
      <w:r>
        <w:rPr>
          <w:rFonts w:eastAsia="Arial Unicode MS"/>
          <w:b/>
          <w:bCs/>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lang w:eastAsia="ja-JP"/>
              </w:rPr>
            </w:pPr>
          </w:p>
        </w:tc>
        <w:tc>
          <w:tcPr>
            <w:tcW w:w="1559" w:type="dxa"/>
            <w:shd w:val="pct30" w:color="FFFF00" w:fill="auto"/>
          </w:tcPr>
          <w:p w:rsidR="001E41F3" w:rsidRPr="00410371" w:rsidRDefault="00856F1F" w:rsidP="00856F1F">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111" w:rsidP="00F45C11">
            <w:pPr>
              <w:pStyle w:val="CRCoverPage"/>
              <w:spacing w:after="0"/>
              <w:rPr>
                <w:noProof/>
                <w:lang w:eastAsia="ja-JP"/>
              </w:rPr>
            </w:pPr>
            <w:r>
              <w:fldChar w:fldCharType="begin"/>
            </w:r>
            <w:r>
              <w:instrText xml:space="preserve"> DOCPROPERTY  Cr#  \* MERGEFORMAT </w:instrText>
            </w:r>
            <w:r>
              <w:fldChar w:fldCharType="separate"/>
            </w:r>
            <w:r w:rsidR="00F45C11">
              <w:rPr>
                <w:b/>
                <w:noProof/>
                <w:sz w:val="28"/>
              </w:rPr>
              <w:t>4035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1EE3" w:rsidP="008D1EE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2111" w:rsidP="00856F1F">
            <w:pPr>
              <w:pStyle w:val="CRCoverPage"/>
              <w:spacing w:after="0"/>
              <w:jc w:val="center"/>
              <w:rPr>
                <w:noProof/>
                <w:sz w:val="28"/>
              </w:rPr>
            </w:pPr>
            <w:r>
              <w:fldChar w:fldCharType="begin"/>
            </w:r>
            <w:r>
              <w:instrText xml:space="preserve"> DOCPROPERTY  Version  \* MERGEFORMAT </w:instrText>
            </w:r>
            <w:r>
              <w:fldChar w:fldCharType="separate"/>
            </w:r>
            <w:r w:rsidR="00856F1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ADA"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5AD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4264" w:rsidP="008D4264">
            <w:pPr>
              <w:pStyle w:val="CRCoverPage"/>
              <w:spacing w:after="0"/>
              <w:ind w:left="100"/>
              <w:rPr>
                <w:noProof/>
              </w:rPr>
            </w:pPr>
            <w:r>
              <w:t xml:space="preserve">Clarification on mobility of UE configured with SN </w:t>
            </w:r>
            <w:r w:rsidR="0081706E">
              <w:t xml:space="preserve">terminated </w:t>
            </w:r>
            <w:r w:rsidR="00A04EAA">
              <w:t>D</w:t>
            </w:r>
            <w:r w:rsidR="0081706E">
              <w:t>RB without SCG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5ADA">
            <w:pPr>
              <w:pStyle w:val="CRCoverPage"/>
              <w:spacing w:after="0"/>
              <w:ind w:left="100"/>
              <w:rPr>
                <w:noProof/>
              </w:rPr>
            </w:pPr>
            <w:r>
              <w:t>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2111" w:rsidP="006D5ADA">
            <w:pPr>
              <w:pStyle w:val="CRCoverPage"/>
              <w:spacing w:after="0"/>
              <w:ind w:left="100"/>
              <w:rPr>
                <w:noProof/>
              </w:rPr>
            </w:pPr>
            <w:r>
              <w:fldChar w:fldCharType="begin"/>
            </w:r>
            <w:r>
              <w:instrText xml:space="preserve"> DOCPROPERTY  SourceIfTsg  \* MERGEFORMAT </w:instrText>
            </w:r>
            <w:r>
              <w:fldChar w:fldCharType="separate"/>
            </w:r>
            <w:r w:rsidR="006D5ADA">
              <w:t>R2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5ADA" w:rsidP="006D5ADA">
            <w:pPr>
              <w:pStyle w:val="CRCoverPage"/>
              <w:spacing w:after="0"/>
              <w:ind w:left="100"/>
              <w:rPr>
                <w:noProof/>
              </w:rPr>
            </w:pPr>
            <w:proofErr w:type="spellStart"/>
            <w:r w:rsidRPr="006D5ADA">
              <w:t>NR_newRAT</w:t>
            </w:r>
            <w:proofErr w:type="spellEnd"/>
            <w:r w:rsidRPr="006D5AD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111" w:rsidP="006D5ADA">
            <w:pPr>
              <w:pStyle w:val="CRCoverPage"/>
              <w:spacing w:after="0"/>
              <w:ind w:left="100"/>
              <w:rPr>
                <w:noProof/>
              </w:rPr>
            </w:pPr>
            <w:r>
              <w:fldChar w:fldCharType="begin"/>
            </w:r>
            <w:r>
              <w:instrText xml:space="preserve"> DOCPROPERTY  ResDate  \* MERGEFORMAT </w:instrText>
            </w:r>
            <w:r>
              <w:fldChar w:fldCharType="separate"/>
            </w:r>
            <w:r w:rsidR="006D5ADA">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5ADA" w:rsidP="006D5ADA">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5ADA" w:rsidP="006D5ADA">
            <w:pPr>
              <w:pStyle w:val="CRCoverPage"/>
              <w:spacing w:after="0"/>
              <w:ind w:left="100"/>
              <w:rPr>
                <w:noProof/>
              </w:rPr>
            </w:pPr>
            <w:r>
              <w:t>Rel-15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5652E"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3BD0" w:rsidRDefault="0044142B" w:rsidP="00B30941">
            <w:pPr>
              <w:pStyle w:val="CRCoverPage"/>
              <w:spacing w:after="0"/>
              <w:ind w:left="100"/>
              <w:rPr>
                <w:noProof/>
              </w:rPr>
            </w:pPr>
            <w:r>
              <w:rPr>
                <w:noProof/>
              </w:rPr>
              <w:t>In RAN2#106, the agreed</w:t>
            </w:r>
            <w:r w:rsidR="00B30941">
              <w:rPr>
                <w:noProof/>
              </w:rPr>
              <w:t xml:space="preserve"> 36.331 CR</w:t>
            </w:r>
            <w:r w:rsidR="0081706E">
              <w:rPr>
                <w:noProof/>
              </w:rPr>
              <w:t>3996R1</w:t>
            </w:r>
            <w:r w:rsidR="00B30941">
              <w:rPr>
                <w:noProof/>
              </w:rPr>
              <w:t xml:space="preserve"> </w:t>
            </w:r>
            <w:r>
              <w:rPr>
                <w:noProof/>
              </w:rPr>
              <w:t>(</w:t>
            </w:r>
            <w:hyperlink r:id="rId12" w:history="1">
              <w:r w:rsidR="00B30941" w:rsidRPr="0081706E">
                <w:rPr>
                  <w:rStyle w:val="aa"/>
                  <w:noProof/>
                </w:rPr>
                <w:t>R2-190</w:t>
              </w:r>
              <w:r w:rsidR="0081706E" w:rsidRPr="0081706E">
                <w:rPr>
                  <w:rStyle w:val="aa"/>
                  <w:noProof/>
                </w:rPr>
                <w:t>8346</w:t>
              </w:r>
            </w:hyperlink>
            <w:r>
              <w:rPr>
                <w:noProof/>
              </w:rPr>
              <w:t xml:space="preserve">) captures </w:t>
            </w:r>
            <w:r w:rsidR="00433BD0">
              <w:rPr>
                <w:noProof/>
              </w:rPr>
              <w:t>the following as Other comments:</w:t>
            </w:r>
          </w:p>
          <w:p w:rsidR="00433BD0" w:rsidRPr="0044142B" w:rsidRDefault="00433BD0" w:rsidP="00B30941">
            <w:pPr>
              <w:pStyle w:val="CRCoverPage"/>
              <w:spacing w:after="0"/>
              <w:ind w:left="100"/>
              <w:rPr>
                <w:noProof/>
              </w:rPr>
            </w:pPr>
          </w:p>
          <w:p w:rsidR="00B30941" w:rsidRDefault="00B30941" w:rsidP="00B30941">
            <w:pPr>
              <w:pStyle w:val="CRCoverPage"/>
              <w:spacing w:after="0"/>
              <w:ind w:left="100"/>
              <w:rPr>
                <w:noProof/>
              </w:rPr>
            </w:pPr>
            <w:r>
              <w:rPr>
                <w:noProof/>
              </w:rPr>
              <w:t xml:space="preserve">Result of </w:t>
            </w:r>
            <w:r w:rsidRPr="000C6FEF">
              <w:rPr>
                <w:noProof/>
              </w:rPr>
              <w:t>[105bis#35][N</w:t>
            </w:r>
            <w:r>
              <w:rPr>
                <w:noProof/>
              </w:rPr>
              <w:t>R] EN-DC terminology in 36.331. From this e-mail discussion following issues remain to be concluded:</w:t>
            </w:r>
          </w:p>
          <w:p w:rsidR="00B30941" w:rsidRPr="00B30941" w:rsidRDefault="00B30941" w:rsidP="00B30941">
            <w:pPr>
              <w:numPr>
                <w:ilvl w:val="0"/>
                <w:numId w:val="1"/>
              </w:numPr>
              <w:spacing w:after="0"/>
              <w:rPr>
                <w:rFonts w:ascii="Arial" w:eastAsia="ＭＳ 明朝" w:hAnsi="Arial"/>
                <w:noProof/>
              </w:rPr>
            </w:pPr>
            <w:r w:rsidRPr="00B30941">
              <w:rPr>
                <w:rFonts w:ascii="Arial" w:eastAsia="ＭＳ 明朝" w:hAnsi="Arial"/>
                <w:noProof/>
              </w:rPr>
              <w:t>5.3.1.1: Add statement that transition between being configured with SN terminated DRBs without SCG and either LTE DC or NR DC is not supported</w:t>
            </w:r>
          </w:p>
          <w:p w:rsidR="00B30941" w:rsidRPr="00B30941" w:rsidRDefault="00B30941" w:rsidP="00B30941">
            <w:pPr>
              <w:pStyle w:val="CRCoverPage"/>
              <w:spacing w:after="0"/>
              <w:ind w:left="100"/>
              <w:rPr>
                <w:noProof/>
              </w:rPr>
            </w:pPr>
          </w:p>
          <w:p w:rsidR="00B30941" w:rsidRPr="00B30941" w:rsidRDefault="00B30941" w:rsidP="00B30941">
            <w:pPr>
              <w:pStyle w:val="CRCoverPage"/>
              <w:spacing w:after="0"/>
              <w:ind w:left="100"/>
              <w:rPr>
                <w:noProof/>
              </w:rPr>
            </w:pPr>
            <w:r>
              <w:rPr>
                <w:noProof/>
              </w:rPr>
              <w:t>This re</w:t>
            </w:r>
            <w:r w:rsidR="001C3765">
              <w:rPr>
                <w:noProof/>
              </w:rPr>
              <w:t>mains open in the latest ver</w:t>
            </w:r>
            <w:r w:rsidR="004C40FD">
              <w:rPr>
                <w:noProof/>
              </w:rPr>
              <w:t>s</w:t>
            </w:r>
            <w:r w:rsidR="001C3765">
              <w:rPr>
                <w:noProof/>
              </w:rPr>
              <w:t>ion</w:t>
            </w:r>
            <w:r>
              <w:rPr>
                <w:noProof/>
              </w:rPr>
              <w:t xml:space="preserve"> of 36.331. </w:t>
            </w:r>
          </w:p>
          <w:p w:rsidR="00B30941" w:rsidRDefault="00D0242F" w:rsidP="00B30941">
            <w:pPr>
              <w:pStyle w:val="CRCoverPage"/>
              <w:spacing w:after="0"/>
              <w:ind w:left="100"/>
              <w:rPr>
                <w:noProof/>
                <w:lang w:eastAsia="ja-JP"/>
              </w:rPr>
            </w:pPr>
            <w:r>
              <w:rPr>
                <w:rFonts w:hint="eastAsia"/>
                <w:noProof/>
                <w:lang w:eastAsia="ja-JP"/>
              </w:rPr>
              <w:t xml:space="preserve">Even though RAN2 </w:t>
            </w:r>
            <w:r>
              <w:rPr>
                <w:noProof/>
                <w:lang w:eastAsia="ja-JP"/>
              </w:rPr>
              <w:t xml:space="preserve">has not </w:t>
            </w:r>
            <w:r w:rsidR="004C40FD">
              <w:rPr>
                <w:noProof/>
                <w:lang w:eastAsia="ja-JP"/>
              </w:rPr>
              <w:t xml:space="preserve">discussed </w:t>
            </w:r>
            <w:r>
              <w:rPr>
                <w:noProof/>
                <w:lang w:eastAsia="ja-JP"/>
              </w:rPr>
              <w:t xml:space="preserve">this </w:t>
            </w:r>
            <w:r w:rsidR="004C40FD">
              <w:rPr>
                <w:noProof/>
                <w:lang w:eastAsia="ja-JP"/>
              </w:rPr>
              <w:t>specific aspect</w:t>
            </w:r>
            <w:r>
              <w:rPr>
                <w:noProof/>
                <w:lang w:eastAsia="ja-JP"/>
              </w:rPr>
              <w:t xml:space="preserve">, it is true that the transition between </w:t>
            </w:r>
            <w:r w:rsidR="002C4861">
              <w:rPr>
                <w:noProof/>
                <w:lang w:eastAsia="ja-JP"/>
              </w:rPr>
              <w:t xml:space="preserve">E-UTRA </w:t>
            </w:r>
            <w:r>
              <w:rPr>
                <w:noProof/>
                <w:lang w:eastAsia="ja-JP"/>
              </w:rPr>
              <w:t>configured with SN terminated DRBs without SCG and either LTE DC or NR DC is not supported.</w:t>
            </w:r>
            <w:r w:rsidR="008A5DE3">
              <w:rPr>
                <w:noProof/>
                <w:lang w:eastAsia="ja-JP"/>
              </w:rPr>
              <w:t xml:space="preserve"> </w:t>
            </w:r>
            <w:r>
              <w:rPr>
                <w:noProof/>
                <w:lang w:eastAsia="ja-JP"/>
              </w:rPr>
              <w:t>This is because until the CR was agreed, the terminol</w:t>
            </w:r>
            <w:r w:rsidR="004C40FD">
              <w:rPr>
                <w:noProof/>
                <w:lang w:eastAsia="ja-JP"/>
              </w:rPr>
              <w:t>o</w:t>
            </w:r>
            <w:r>
              <w:rPr>
                <w:noProof/>
                <w:lang w:eastAsia="ja-JP"/>
              </w:rPr>
              <w:t>gy “EN-DC”</w:t>
            </w:r>
            <w:r w:rsidR="004C40FD">
              <w:rPr>
                <w:noProof/>
                <w:lang w:eastAsia="ja-JP"/>
              </w:rPr>
              <w:t xml:space="preserve"> in</w:t>
            </w:r>
            <w:r>
              <w:rPr>
                <w:noProof/>
                <w:lang w:eastAsia="ja-JP"/>
              </w:rPr>
              <w:t>c</w:t>
            </w:r>
            <w:r w:rsidR="004C40FD">
              <w:rPr>
                <w:noProof/>
                <w:lang w:eastAsia="ja-JP"/>
              </w:rPr>
              <w:t>l</w:t>
            </w:r>
            <w:r>
              <w:rPr>
                <w:noProof/>
                <w:lang w:eastAsia="ja-JP"/>
              </w:rPr>
              <w:t>ude</w:t>
            </w:r>
            <w:r w:rsidR="00DF3BD4">
              <w:rPr>
                <w:noProof/>
                <w:lang w:eastAsia="ja-JP"/>
              </w:rPr>
              <w:t>d</w:t>
            </w:r>
            <w:r>
              <w:rPr>
                <w:noProof/>
                <w:lang w:eastAsia="ja-JP"/>
              </w:rPr>
              <w:t xml:space="preserve"> the case of </w:t>
            </w:r>
            <w:r w:rsidR="002C4861">
              <w:rPr>
                <w:noProof/>
                <w:lang w:eastAsia="ja-JP"/>
              </w:rPr>
              <w:t xml:space="preserve">E-UTRA </w:t>
            </w:r>
            <w:r>
              <w:rPr>
                <w:noProof/>
                <w:lang w:eastAsia="ja-JP"/>
              </w:rPr>
              <w:t>configured with SN terminated DRBs without SCG.</w:t>
            </w:r>
          </w:p>
          <w:p w:rsidR="00D0242F" w:rsidRDefault="00D0242F" w:rsidP="00B30941">
            <w:pPr>
              <w:pStyle w:val="CRCoverPage"/>
              <w:spacing w:after="0"/>
              <w:ind w:left="100"/>
              <w:rPr>
                <w:noProof/>
                <w:lang w:eastAsia="ja-JP"/>
              </w:rPr>
            </w:pPr>
          </w:p>
          <w:p w:rsidR="006847F3" w:rsidRDefault="006847F3" w:rsidP="00B30941">
            <w:pPr>
              <w:pStyle w:val="CRCoverPage"/>
              <w:spacing w:after="0"/>
              <w:ind w:left="100"/>
              <w:rPr>
                <w:noProof/>
                <w:lang w:eastAsia="ja-JP"/>
              </w:rPr>
            </w:pPr>
            <w:r>
              <w:rPr>
                <w:rFonts w:hint="eastAsia"/>
                <w:noProof/>
                <w:lang w:eastAsia="ja-JP"/>
              </w:rPr>
              <w:t>For the second case</w:t>
            </w:r>
            <w:r>
              <w:rPr>
                <w:noProof/>
                <w:lang w:eastAsia="ja-JP"/>
              </w:rPr>
              <w:t>, i.e. transition between being configured with SN terminated DRBs without SCG and NR DC, the Stage 2</w:t>
            </w:r>
            <w:r w:rsidR="00823C0E">
              <w:rPr>
                <w:noProof/>
                <w:lang w:eastAsia="ja-JP"/>
              </w:rPr>
              <w:t xml:space="preserve"> clarifies this is not supported</w:t>
            </w:r>
            <w:r w:rsidR="0090517C">
              <w:rPr>
                <w:noProof/>
                <w:lang w:eastAsia="ja-JP"/>
              </w:rPr>
              <w:t xml:space="preserve">. Only the first case </w:t>
            </w:r>
            <w:r>
              <w:rPr>
                <w:noProof/>
                <w:lang w:eastAsia="ja-JP"/>
              </w:rPr>
              <w:t>remain</w:t>
            </w:r>
            <w:r w:rsidR="00D73CD3">
              <w:rPr>
                <w:noProof/>
                <w:lang w:eastAsia="ja-JP"/>
              </w:rPr>
              <w:t>s</w:t>
            </w:r>
            <w:r>
              <w:rPr>
                <w:noProof/>
                <w:lang w:eastAsia="ja-JP"/>
              </w:rPr>
              <w:t>.</w:t>
            </w:r>
          </w:p>
          <w:p w:rsidR="006847F3" w:rsidRPr="00823C0E" w:rsidRDefault="006847F3" w:rsidP="00B30941">
            <w:pPr>
              <w:pStyle w:val="CRCoverPage"/>
              <w:spacing w:after="0"/>
              <w:ind w:left="100"/>
              <w:rPr>
                <w:noProof/>
                <w:lang w:eastAsia="ja-JP"/>
              </w:rPr>
            </w:pPr>
          </w:p>
          <w:p w:rsidR="0005652E" w:rsidRDefault="0005652E" w:rsidP="00B30941">
            <w:pPr>
              <w:pStyle w:val="CRCoverPage"/>
              <w:spacing w:after="0"/>
              <w:ind w:left="100"/>
              <w:rPr>
                <w:noProof/>
                <w:lang w:eastAsia="ja-JP"/>
              </w:rPr>
            </w:pPr>
            <w:r>
              <w:rPr>
                <w:noProof/>
                <w:lang w:eastAsia="ja-JP"/>
              </w:rPr>
              <w:t xml:space="preserve">Note that although </w:t>
            </w:r>
            <w:r>
              <w:rPr>
                <w:rFonts w:hint="eastAsia"/>
                <w:noProof/>
                <w:lang w:eastAsia="ja-JP"/>
              </w:rPr>
              <w:t>other agreed 36.331 CR</w:t>
            </w:r>
            <w:r w:rsidR="006F7F6A">
              <w:rPr>
                <w:noProof/>
                <w:lang w:eastAsia="ja-JP"/>
              </w:rPr>
              <w:t>4002</w:t>
            </w:r>
            <w:r>
              <w:rPr>
                <w:rFonts w:hint="eastAsia"/>
                <w:noProof/>
                <w:lang w:eastAsia="ja-JP"/>
              </w:rPr>
              <w:t xml:space="preserve"> (</w:t>
            </w:r>
            <w:hyperlink r:id="rId13" w:history="1">
              <w:r w:rsidR="006F7F6A" w:rsidRPr="006F7F6A">
                <w:rPr>
                  <w:rStyle w:val="aa"/>
                  <w:noProof/>
                  <w:lang w:eastAsia="ja-JP"/>
                </w:rPr>
                <w:t>R2-1908413</w:t>
              </w:r>
            </w:hyperlink>
            <w:r>
              <w:rPr>
                <w:rFonts w:hint="eastAsia"/>
                <w:noProof/>
                <w:lang w:eastAsia="ja-JP"/>
              </w:rPr>
              <w:t>)</w:t>
            </w:r>
            <w:r>
              <w:rPr>
                <w:noProof/>
                <w:lang w:eastAsia="ja-JP"/>
              </w:rPr>
              <w:t xml:space="preserve"> changes the terminology </w:t>
            </w:r>
            <w:r w:rsidR="001F5EAA">
              <w:rPr>
                <w:noProof/>
                <w:lang w:eastAsia="ja-JP"/>
              </w:rPr>
              <w:t>“</w:t>
            </w:r>
            <w:r>
              <w:rPr>
                <w:noProof/>
                <w:lang w:eastAsia="ja-JP"/>
              </w:rPr>
              <w:t>EN-DC</w:t>
            </w:r>
            <w:r w:rsidR="001F5EAA">
              <w:rPr>
                <w:noProof/>
                <w:lang w:eastAsia="ja-JP"/>
              </w:rPr>
              <w:t>”</w:t>
            </w:r>
            <w:r>
              <w:rPr>
                <w:noProof/>
                <w:lang w:eastAsia="ja-JP"/>
              </w:rPr>
              <w:t xml:space="preserve"> to </w:t>
            </w:r>
            <w:r w:rsidR="001F5EAA">
              <w:rPr>
                <w:noProof/>
                <w:lang w:eastAsia="ja-JP"/>
              </w:rPr>
              <w:t>“</w:t>
            </w:r>
            <w:r>
              <w:rPr>
                <w:noProof/>
                <w:lang w:eastAsia="ja-JP"/>
              </w:rPr>
              <w:t>MR-DC</w:t>
            </w:r>
            <w:r w:rsidR="001F5EAA">
              <w:rPr>
                <w:noProof/>
                <w:lang w:eastAsia="ja-JP"/>
              </w:rPr>
              <w:t>”</w:t>
            </w:r>
            <w:r w:rsidR="00ED3793">
              <w:rPr>
                <w:noProof/>
                <w:lang w:eastAsia="ja-JP"/>
              </w:rPr>
              <w:t xml:space="preserve"> in 5.3.1.1</w:t>
            </w:r>
            <w:r>
              <w:rPr>
                <w:noProof/>
                <w:lang w:eastAsia="ja-JP"/>
              </w:rPr>
              <w:t>, the issue is not changed.</w:t>
            </w:r>
          </w:p>
          <w:p w:rsidR="0005652E" w:rsidRPr="001F5EAA" w:rsidRDefault="0005652E" w:rsidP="00B30941">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E754C" w:rsidRDefault="002C4861">
            <w:pPr>
              <w:pStyle w:val="CRCoverPage"/>
              <w:spacing w:after="0"/>
              <w:ind w:left="100"/>
              <w:rPr>
                <w:noProof/>
                <w:lang w:eastAsia="ja-JP"/>
              </w:rPr>
            </w:pPr>
            <w:r>
              <w:rPr>
                <w:rFonts w:hint="eastAsia"/>
                <w:noProof/>
                <w:lang w:eastAsia="ja-JP"/>
              </w:rPr>
              <w:t xml:space="preserve">In 5.3.1.1, it is clarified that </w:t>
            </w:r>
            <w:r w:rsidR="00692FAF">
              <w:rPr>
                <w:noProof/>
                <w:lang w:eastAsia="ja-JP"/>
              </w:rPr>
              <w:t>change between LTE DC and E-UTRA configured with SN terminated DRBs without SCG is not supported in this release of the specification.</w:t>
            </w:r>
          </w:p>
          <w:p w:rsidR="007D47CC" w:rsidRPr="00692FAF" w:rsidRDefault="007D47CC">
            <w:pPr>
              <w:pStyle w:val="CRCoverPage"/>
              <w:spacing w:after="0"/>
              <w:ind w:left="100"/>
              <w:rPr>
                <w:noProof/>
              </w:rPr>
            </w:pPr>
          </w:p>
          <w:p w:rsidR="00EE754C" w:rsidRPr="00F1677C" w:rsidRDefault="00EE754C" w:rsidP="00EE754C">
            <w:pPr>
              <w:spacing w:after="0"/>
              <w:ind w:left="100"/>
              <w:rPr>
                <w:rFonts w:ascii="Arial" w:eastAsia="Times New Roman" w:hAnsi="Arial"/>
                <w:b/>
                <w:noProof/>
              </w:rPr>
            </w:pPr>
            <w:r w:rsidRPr="00F1677C">
              <w:rPr>
                <w:rFonts w:ascii="Arial" w:eastAsia="Times New Roman" w:hAnsi="Arial"/>
                <w:b/>
                <w:noProof/>
              </w:rPr>
              <w:t>Impact Analysis</w:t>
            </w:r>
          </w:p>
          <w:p w:rsidR="00EE754C" w:rsidRDefault="002E47BB" w:rsidP="00EE754C">
            <w:pPr>
              <w:spacing w:after="0"/>
              <w:ind w:left="100"/>
              <w:rPr>
                <w:rFonts w:ascii="Arial" w:hAnsi="Arial"/>
                <w:noProof/>
                <w:lang w:eastAsia="ja-JP"/>
              </w:rPr>
            </w:pPr>
            <w:r w:rsidRPr="002E47BB">
              <w:rPr>
                <w:rFonts w:ascii="Arial" w:hAnsi="Arial"/>
                <w:noProof/>
                <w:u w:val="single"/>
                <w:lang w:eastAsia="ja-JP"/>
              </w:rPr>
              <w:t>Impacted 5G architecture options:</w:t>
            </w:r>
            <w:r w:rsidRPr="002E47BB">
              <w:rPr>
                <w:rFonts w:ascii="Arial" w:hAnsi="Arial"/>
                <w:noProof/>
                <w:lang w:eastAsia="ja-JP"/>
              </w:rPr>
              <w:t xml:space="preserve"> EN-DC, NGEN-DC</w:t>
            </w:r>
          </w:p>
          <w:p w:rsidR="002E47BB" w:rsidRPr="002E47BB" w:rsidRDefault="002E47BB" w:rsidP="00EE754C">
            <w:pPr>
              <w:spacing w:after="0"/>
              <w:ind w:left="100"/>
              <w:rPr>
                <w:rFonts w:ascii="Arial" w:hAnsi="Arial"/>
                <w:noProof/>
                <w:lang w:eastAsia="ja-JP"/>
              </w:rPr>
            </w:pPr>
          </w:p>
          <w:p w:rsidR="00EE754C" w:rsidRPr="00F1677C" w:rsidRDefault="00EE754C" w:rsidP="00EE754C">
            <w:pPr>
              <w:spacing w:after="0"/>
              <w:ind w:left="100"/>
              <w:rPr>
                <w:rFonts w:ascii="Arial" w:eastAsia="Times New Roman" w:hAnsi="Arial"/>
                <w:noProof/>
                <w:u w:val="single"/>
              </w:rPr>
            </w:pPr>
            <w:r w:rsidRPr="00F1677C">
              <w:rPr>
                <w:rFonts w:ascii="Arial" w:eastAsia="Times New Roman" w:hAnsi="Arial"/>
                <w:noProof/>
                <w:u w:val="single"/>
              </w:rPr>
              <w:t>Impacted functionality</w:t>
            </w:r>
          </w:p>
          <w:p w:rsidR="00EE754C" w:rsidRPr="004A54D1" w:rsidRDefault="00137F80" w:rsidP="00EE754C">
            <w:pPr>
              <w:spacing w:after="0"/>
              <w:ind w:left="100"/>
              <w:rPr>
                <w:rFonts w:ascii="Arial" w:hAnsi="Arial"/>
                <w:lang w:eastAsia="ja-JP"/>
              </w:rPr>
            </w:pPr>
            <w:r>
              <w:rPr>
                <w:rFonts w:ascii="Arial" w:hAnsi="Arial"/>
                <w:lang w:eastAsia="ja-JP"/>
              </w:rPr>
              <w:lastRenderedPageBreak/>
              <w:t xml:space="preserve">Mobility </w:t>
            </w:r>
            <w:r w:rsidR="00EE754C">
              <w:rPr>
                <w:rFonts w:ascii="Arial" w:hAnsi="Arial"/>
                <w:lang w:eastAsia="ja-JP"/>
              </w:rPr>
              <w:t xml:space="preserve">with SN terminated </w:t>
            </w:r>
            <w:r w:rsidR="00A04EAA">
              <w:rPr>
                <w:rFonts w:ascii="Arial" w:hAnsi="Arial"/>
                <w:lang w:eastAsia="ja-JP"/>
              </w:rPr>
              <w:t>D</w:t>
            </w:r>
            <w:r w:rsidR="0081706E">
              <w:rPr>
                <w:rFonts w:ascii="Arial" w:hAnsi="Arial"/>
                <w:lang w:eastAsia="ja-JP"/>
              </w:rPr>
              <w:t>RBs without SCG</w:t>
            </w:r>
          </w:p>
          <w:p w:rsidR="00EE754C" w:rsidRPr="00EE754C" w:rsidRDefault="00EE754C" w:rsidP="00EE754C">
            <w:pPr>
              <w:spacing w:after="0"/>
              <w:rPr>
                <w:rFonts w:ascii="Arial" w:eastAsia="Times New Roman" w:hAnsi="Arial"/>
                <w:noProof/>
              </w:rPr>
            </w:pPr>
          </w:p>
          <w:p w:rsidR="00EE754C" w:rsidRPr="004A54D1" w:rsidRDefault="00EE754C" w:rsidP="00EE754C">
            <w:pPr>
              <w:spacing w:after="0"/>
              <w:ind w:left="100"/>
              <w:rPr>
                <w:rFonts w:ascii="Arial" w:hAnsi="Arial"/>
                <w:noProof/>
                <w:u w:val="single"/>
                <w:lang w:eastAsia="ja-JP"/>
              </w:rPr>
            </w:pPr>
            <w:r w:rsidRPr="00F1677C">
              <w:rPr>
                <w:rFonts w:ascii="Arial" w:eastAsia="Times New Roman" w:hAnsi="Arial"/>
                <w:noProof/>
                <w:u w:val="single"/>
              </w:rPr>
              <w:t>Inter-operability</w:t>
            </w:r>
          </w:p>
          <w:p w:rsidR="00DB7220" w:rsidRDefault="00DB7220" w:rsidP="00DB7220">
            <w:pPr>
              <w:pStyle w:val="CRCoverPage"/>
              <w:spacing w:after="0"/>
              <w:ind w:left="100"/>
              <w:rPr>
                <w:noProof/>
                <w:lang w:eastAsia="ja-JP"/>
              </w:rPr>
            </w:pPr>
            <w:r>
              <w:rPr>
                <w:noProof/>
                <w:lang w:eastAsia="ja-JP"/>
              </w:rPr>
              <w:t>If the network is implemented according to the CR but the UE is not, there is no inter-operability issue.</w:t>
            </w:r>
          </w:p>
          <w:p w:rsidR="00DB7220" w:rsidRDefault="00DB7220" w:rsidP="00DB7220">
            <w:pPr>
              <w:pStyle w:val="CRCoverPage"/>
              <w:spacing w:after="0"/>
              <w:ind w:left="100"/>
              <w:rPr>
                <w:noProof/>
                <w:lang w:eastAsia="ja-JP"/>
              </w:rPr>
            </w:pPr>
          </w:p>
          <w:p w:rsidR="00DB7220" w:rsidRPr="00DB7220" w:rsidRDefault="00DB7220" w:rsidP="00DB7220">
            <w:pPr>
              <w:pStyle w:val="CRCoverPage"/>
              <w:spacing w:after="0"/>
              <w:ind w:left="100"/>
              <w:rPr>
                <w:noProof/>
                <w:lang w:eastAsia="ja-JP"/>
              </w:rPr>
            </w:pPr>
            <w:r>
              <w:rPr>
                <w:noProof/>
                <w:lang w:eastAsia="ja-JP"/>
              </w:rPr>
              <w:t xml:space="preserve">If the UE is implemented according to the CR but the network is not, the network may instruct the UE to perform the change between E-UTRA </w:t>
            </w:r>
            <w:r w:rsidRPr="00B30941">
              <w:rPr>
                <w:rFonts w:eastAsia="ＭＳ 明朝"/>
                <w:noProof/>
              </w:rPr>
              <w:t>configured with SN terminated DRBs without SCG and LTE DC</w:t>
            </w:r>
            <w:r>
              <w:rPr>
                <w:rFonts w:eastAsia="ＭＳ 明朝"/>
                <w:noProof/>
              </w:rPr>
              <w:t xml:space="preserve">. However, </w:t>
            </w:r>
            <w:r>
              <w:rPr>
                <w:noProof/>
                <w:lang w:eastAsia="ja-JP"/>
              </w:rPr>
              <w:t>the UE fails to do, causing RRC reconfiguration failure.</w:t>
            </w:r>
          </w:p>
          <w:p w:rsidR="00EE754C" w:rsidRPr="00DB7220" w:rsidRDefault="00EE754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706E" w:rsidRDefault="0081706E" w:rsidP="0081706E">
            <w:pPr>
              <w:pStyle w:val="CRCoverPage"/>
              <w:spacing w:after="0"/>
              <w:ind w:left="100"/>
              <w:rPr>
                <w:noProof/>
              </w:rPr>
            </w:pPr>
            <w:r>
              <w:rPr>
                <w:noProof/>
              </w:rPr>
              <w:t>Specification remains ambig</w:t>
            </w:r>
            <w:r w:rsidR="00F3579F">
              <w:rPr>
                <w:noProof/>
              </w:rPr>
              <w:t>u</w:t>
            </w:r>
            <w:r>
              <w:rPr>
                <w:noProof/>
              </w:rPr>
              <w:t xml:space="preserve">ous regarding whether </w:t>
            </w:r>
            <w:r w:rsidR="00B820A6">
              <w:rPr>
                <w:noProof/>
              </w:rPr>
              <w:t xml:space="preserve">change between E-UTRA </w:t>
            </w:r>
            <w:r>
              <w:rPr>
                <w:noProof/>
              </w:rPr>
              <w:t xml:space="preserve">configured with SN terminated </w:t>
            </w:r>
            <w:r w:rsidR="00A04EAA">
              <w:rPr>
                <w:noProof/>
              </w:rPr>
              <w:t>D</w:t>
            </w:r>
            <w:r>
              <w:rPr>
                <w:noProof/>
              </w:rPr>
              <w:t>RBs without SCG</w:t>
            </w:r>
            <w:r w:rsidR="00B820A6">
              <w:rPr>
                <w:noProof/>
              </w:rPr>
              <w:t xml:space="preserve"> </w:t>
            </w:r>
            <w:r w:rsidR="00F25721">
              <w:rPr>
                <w:noProof/>
              </w:rPr>
              <w:t xml:space="preserve">and LTE DC </w:t>
            </w:r>
            <w:r w:rsidR="00B820A6">
              <w:rPr>
                <w:noProof/>
              </w:rPr>
              <w:t>is supported.</w:t>
            </w:r>
          </w:p>
          <w:p w:rsidR="001E41F3" w:rsidRPr="00B820A6"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4EAA">
            <w:pPr>
              <w:pStyle w:val="CRCoverPage"/>
              <w:spacing w:after="0"/>
              <w:ind w:left="100"/>
              <w:rPr>
                <w:noProof/>
                <w:lang w:eastAsia="ja-JP"/>
              </w:rPr>
            </w:pPr>
            <w:r>
              <w:rPr>
                <w:rFonts w:hint="eastAsia"/>
                <w:noProof/>
                <w:lang w:eastAsia="ja-JP"/>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54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54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54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42507" w:rsidRPr="004A54D1" w:rsidTr="00552D95">
        <w:trPr>
          <w:trHeight w:val="351"/>
        </w:trPr>
        <w:tc>
          <w:tcPr>
            <w:tcW w:w="9639" w:type="dxa"/>
            <w:shd w:val="clear" w:color="auto" w:fill="D9D9D9"/>
          </w:tcPr>
          <w:p w:rsidR="00A42507" w:rsidRPr="004A54D1" w:rsidRDefault="00A42507" w:rsidP="004B2999">
            <w:pPr>
              <w:spacing w:after="0"/>
              <w:jc w:val="center"/>
              <w:rPr>
                <w:rFonts w:ascii="Calibri" w:hAnsi="Calibri" w:cs="Arial"/>
                <w:i/>
                <w:noProof/>
                <w:sz w:val="24"/>
                <w:lang w:eastAsia="ja-JP"/>
              </w:rPr>
            </w:pPr>
            <w:r w:rsidRPr="004A54D1">
              <w:rPr>
                <w:rFonts w:ascii="Calibri" w:hAnsi="Calibri" w:cs="Arial"/>
                <w:i/>
                <w:noProof/>
                <w:sz w:val="24"/>
                <w:lang w:eastAsia="ja-JP"/>
              </w:rPr>
              <w:t xml:space="preserve">Start of </w:t>
            </w:r>
            <w:r w:rsidRPr="004A54D1">
              <w:rPr>
                <w:rFonts w:ascii="Calibri" w:hAnsi="Calibri" w:cs="Arial" w:hint="eastAsia"/>
                <w:i/>
                <w:noProof/>
                <w:sz w:val="24"/>
                <w:lang w:eastAsia="ja-JP"/>
              </w:rPr>
              <w:t>the</w:t>
            </w:r>
            <w:r>
              <w:rPr>
                <w:rFonts w:ascii="Calibri" w:hAnsi="Calibri" w:cs="Arial"/>
                <w:i/>
                <w:noProof/>
                <w:sz w:val="24"/>
                <w:lang w:eastAsia="ja-JP"/>
              </w:rPr>
              <w:t xml:space="preserve"> change</w:t>
            </w:r>
          </w:p>
        </w:tc>
      </w:tr>
    </w:tbl>
    <w:p w:rsidR="00A04EAA" w:rsidRPr="00A42507" w:rsidRDefault="00A04EAA">
      <w:pPr>
        <w:rPr>
          <w:noProof/>
        </w:rPr>
      </w:pPr>
    </w:p>
    <w:p w:rsidR="00A04EAA" w:rsidRPr="00A04EAA" w:rsidRDefault="00A04EAA" w:rsidP="00A04E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2745309"/>
      <w:r w:rsidRPr="00A04EAA">
        <w:rPr>
          <w:rFonts w:ascii="Arial" w:eastAsia="Times New Roman" w:hAnsi="Arial"/>
          <w:sz w:val="32"/>
          <w:lang w:eastAsia="ja-JP"/>
        </w:rPr>
        <w:t>5.3</w:t>
      </w:r>
      <w:r w:rsidRPr="00A04EAA">
        <w:rPr>
          <w:rFonts w:ascii="Arial" w:eastAsia="Times New Roman" w:hAnsi="Arial"/>
          <w:sz w:val="32"/>
          <w:lang w:eastAsia="ja-JP"/>
        </w:rPr>
        <w:tab/>
        <w:t>Connection control</w:t>
      </w:r>
      <w:bookmarkEnd w:id="3"/>
    </w:p>
    <w:p w:rsidR="00A04EAA" w:rsidRPr="00A04EAA" w:rsidRDefault="00A04EAA" w:rsidP="00A04E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 w:name="_Toc12745310"/>
      <w:r w:rsidRPr="00A04EAA">
        <w:rPr>
          <w:rFonts w:ascii="Arial" w:eastAsia="Times New Roman" w:hAnsi="Arial"/>
          <w:sz w:val="28"/>
          <w:lang w:eastAsia="x-none"/>
        </w:rPr>
        <w:t>5.3.1</w:t>
      </w:r>
      <w:r w:rsidRPr="00A04EAA">
        <w:rPr>
          <w:rFonts w:ascii="Arial" w:eastAsia="Times New Roman" w:hAnsi="Arial"/>
          <w:sz w:val="28"/>
          <w:lang w:eastAsia="x-none"/>
        </w:rPr>
        <w:tab/>
        <w:t>Introduction</w:t>
      </w:r>
      <w:bookmarkEnd w:id="4"/>
    </w:p>
    <w:p w:rsidR="00A04EAA" w:rsidRPr="00A04EAA" w:rsidRDefault="00A04EAA" w:rsidP="00A04E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12745311"/>
      <w:r w:rsidRPr="00A04EAA">
        <w:rPr>
          <w:rFonts w:ascii="Arial" w:eastAsia="Times New Roman" w:hAnsi="Arial"/>
          <w:sz w:val="24"/>
          <w:lang w:eastAsia="x-none"/>
        </w:rPr>
        <w:t>5.3.1.1</w:t>
      </w:r>
      <w:r w:rsidRPr="00A04EAA">
        <w:rPr>
          <w:rFonts w:ascii="Arial" w:eastAsia="Times New Roman" w:hAnsi="Arial"/>
          <w:sz w:val="24"/>
          <w:lang w:eastAsia="x-none"/>
        </w:rPr>
        <w:tab/>
        <w:t>RRC connection control</w:t>
      </w:r>
      <w:bookmarkEnd w:id="5"/>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rsidR="00A04EAA" w:rsidRPr="00A04EAA" w:rsidRDefault="00A04EAA" w:rsidP="00A04EAA">
      <w:pPr>
        <w:keepLines/>
        <w:overflowPunct w:val="0"/>
        <w:autoSpaceDE w:val="0"/>
        <w:autoSpaceDN w:val="0"/>
        <w:adjustRightInd w:val="0"/>
        <w:ind w:left="1135" w:hanging="851"/>
        <w:textAlignment w:val="baseline"/>
        <w:rPr>
          <w:rFonts w:eastAsia="Times New Roman"/>
          <w:lang w:eastAsia="x-none"/>
        </w:rPr>
      </w:pPr>
      <w:r w:rsidRPr="00A04EAA">
        <w:rPr>
          <w:rFonts w:eastAsia="Times New Roman"/>
          <w:lang w:eastAsia="x-none"/>
        </w:rPr>
        <w:t>NOTE 1:</w:t>
      </w:r>
      <w:r w:rsidRPr="00A04EAA">
        <w:rPr>
          <w:rFonts w:eastAsia="Times New Roman"/>
          <w:lang w:eastAsia="x-none"/>
        </w:rPr>
        <w:tab/>
        <w:t>In case the serving frequency broadcasts multiple overlapping bands, E-UTRAN can only configure measurements after having obtained the UE capabilities, as the measurement configuration needs to be set according to the band selected by the UE.</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For SRB2 and DRBs, security is always activated from the start, i.e. the E-UTRAN does not establish these bearers prior to activating security.</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After having initiated the initial security activation procedure, E-UTRAN may configure a UE that supports CA, with one or more </w:t>
      </w:r>
      <w:proofErr w:type="spellStart"/>
      <w:r w:rsidRPr="00A04EAA">
        <w:rPr>
          <w:rFonts w:eastAsia="Times New Roman"/>
          <w:lang w:eastAsia="ja-JP"/>
        </w:rPr>
        <w:t>SCells</w:t>
      </w:r>
      <w:proofErr w:type="spellEnd"/>
      <w:r w:rsidRPr="00A04EAA">
        <w:rPr>
          <w:rFonts w:eastAsia="Times New Roman"/>
          <w:lang w:eastAsia="ja-JP"/>
        </w:rPr>
        <w:t xml:space="preserve"> in addition to the </w:t>
      </w:r>
      <w:proofErr w:type="spellStart"/>
      <w:r w:rsidRPr="00A04EAA">
        <w:rPr>
          <w:rFonts w:eastAsia="Times New Roman"/>
          <w:lang w:eastAsia="ja-JP"/>
        </w:rPr>
        <w:t>PCell</w:t>
      </w:r>
      <w:proofErr w:type="spellEnd"/>
      <w:r w:rsidRPr="00A04EAA">
        <w:rPr>
          <w:rFonts w:eastAsia="Times New Roman"/>
          <w:lang w:eastAsia="ja-JP"/>
        </w:rPr>
        <w:t xml:space="preserve"> that was initially configured during connection establishment. The </w:t>
      </w:r>
      <w:proofErr w:type="spellStart"/>
      <w:r w:rsidRPr="00A04EAA">
        <w:rPr>
          <w:rFonts w:eastAsia="Times New Roman"/>
          <w:lang w:eastAsia="ja-JP"/>
        </w:rPr>
        <w:t>PCell</w:t>
      </w:r>
      <w:proofErr w:type="spellEnd"/>
      <w:r w:rsidRPr="00A04EAA">
        <w:rPr>
          <w:rFonts w:eastAsia="Times New Roman"/>
          <w:lang w:eastAsia="ja-JP"/>
        </w:rPr>
        <w:t xml:space="preserve"> is used to provide the security inputs and upper layer system information (i.e. the NAS mobility information e.g. TAI). </w:t>
      </w:r>
      <w:proofErr w:type="spellStart"/>
      <w:r w:rsidRPr="00A04EAA">
        <w:rPr>
          <w:rFonts w:eastAsia="Times New Roman"/>
          <w:lang w:eastAsia="ja-JP"/>
        </w:rPr>
        <w:t>SCells</w:t>
      </w:r>
      <w:proofErr w:type="spellEnd"/>
      <w:r w:rsidRPr="00A04EAA">
        <w:rPr>
          <w:rFonts w:eastAsia="Times New Roman"/>
          <w:lang w:eastAsia="ja-JP"/>
        </w:rPr>
        <w:t xml:space="preserve"> are used to provide additional downlink and optionally uplink radio resources. When not configured with any kind of DC, all </w:t>
      </w:r>
      <w:proofErr w:type="spellStart"/>
      <w:r w:rsidRPr="00A04EAA">
        <w:rPr>
          <w:rFonts w:eastAsia="Times New Roman"/>
          <w:lang w:eastAsia="ja-JP"/>
        </w:rPr>
        <w:t>SCells</w:t>
      </w:r>
      <w:proofErr w:type="spellEnd"/>
      <w:r w:rsidRPr="00A04EAA">
        <w:rPr>
          <w:rFonts w:eastAsia="Times New Roman"/>
          <w:lang w:eastAsia="ja-JP"/>
        </w:rPr>
        <w:t xml:space="preserve"> the UE is configured with, if any, are part of the MCG.</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When configured with DC, some of the </w:t>
      </w:r>
      <w:proofErr w:type="spellStart"/>
      <w:r w:rsidRPr="00A04EAA">
        <w:rPr>
          <w:rFonts w:eastAsia="Times New Roman"/>
          <w:lang w:eastAsia="ja-JP"/>
        </w:rPr>
        <w:t>SCells</w:t>
      </w:r>
      <w:proofErr w:type="spellEnd"/>
      <w:r w:rsidRPr="00A04EAA">
        <w:rPr>
          <w:rFonts w:eastAsia="Times New Roman"/>
          <w:lang w:eastAsia="ja-JP"/>
        </w:rPr>
        <w:t xml:space="preserve">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DC employs SCG change, which is a synchronous SCG reconfiguration procedure (i.e. involving RA to the </w:t>
      </w:r>
      <w:proofErr w:type="spellStart"/>
      <w:r w:rsidRPr="00A04EAA">
        <w:rPr>
          <w:rFonts w:eastAsia="Times New Roman"/>
          <w:lang w:eastAsia="ja-JP"/>
        </w:rPr>
        <w:t>PSCell</w:t>
      </w:r>
      <w:proofErr w:type="spellEnd"/>
      <w:r w:rsidRPr="00A04EAA">
        <w:rPr>
          <w:rFonts w:eastAsia="Times New Roman"/>
          <w:lang w:eastAsia="ja-JP"/>
        </w:rPr>
        <w:t xml:space="preserve">) including reset/ re-establishment of layer 2 and, if SCG DRBs are configured, refresh of security. The procedure is used in a number of different scenarios e.g. SCG establishment, </w:t>
      </w:r>
      <w:proofErr w:type="spellStart"/>
      <w:r w:rsidRPr="00A04EAA">
        <w:rPr>
          <w:rFonts w:eastAsia="Times New Roman"/>
          <w:lang w:eastAsia="ja-JP"/>
        </w:rPr>
        <w:t>PSCell</w:t>
      </w:r>
      <w:proofErr w:type="spellEnd"/>
      <w:r w:rsidRPr="00A04EAA">
        <w:rPr>
          <w:rFonts w:eastAsia="Times New Roman"/>
          <w:lang w:eastAsia="ja-JP"/>
        </w:rPr>
        <w:t xml:space="preserve"> change, Key refresh, change of DRB type. The UE performs the SCG change related actions upon receiving an </w:t>
      </w:r>
      <w:proofErr w:type="spellStart"/>
      <w:r w:rsidRPr="00A04EAA">
        <w:rPr>
          <w:rFonts w:eastAsia="Times New Roman"/>
          <w:i/>
          <w:lang w:eastAsia="ja-JP"/>
        </w:rPr>
        <w:t>RRCConnectionReconfiguration</w:t>
      </w:r>
      <w:proofErr w:type="spellEnd"/>
      <w:r w:rsidRPr="00A04EAA">
        <w:rPr>
          <w:rFonts w:eastAsia="Times New Roman"/>
          <w:lang w:eastAsia="ja-JP"/>
        </w:rPr>
        <w:t xml:space="preserve"> message including </w:t>
      </w:r>
      <w:proofErr w:type="spellStart"/>
      <w:r w:rsidRPr="00A04EAA">
        <w:rPr>
          <w:rFonts w:eastAsia="Times New Roman"/>
          <w:i/>
          <w:lang w:eastAsia="ja-JP"/>
        </w:rPr>
        <w:t>mobilityControlInfoSCG</w:t>
      </w:r>
      <w:proofErr w:type="spellEnd"/>
      <w:r w:rsidRPr="00A04EAA">
        <w:rPr>
          <w:rFonts w:eastAsia="Times New Roman"/>
          <w:lang w:eastAsia="ja-JP"/>
        </w:rPr>
        <w:t>, see 5.3.10.10.</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lastRenderedPageBreak/>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Change to NR PDCP or vice versa, that in case of (NG)EN-DC may be done for both SRBs and DRBs, can be performed using an </w:t>
      </w:r>
      <w:proofErr w:type="spellStart"/>
      <w:r w:rsidRPr="00A04EAA">
        <w:rPr>
          <w:rFonts w:eastAsia="Times New Roman"/>
          <w:i/>
          <w:lang w:eastAsia="ja-JP"/>
        </w:rPr>
        <w:t>RRCConnectionReconfiguration</w:t>
      </w:r>
      <w:proofErr w:type="spellEnd"/>
      <w:r w:rsidRPr="00A04EAA">
        <w:rPr>
          <w:rFonts w:eastAsia="Times New Roman"/>
          <w:lang w:eastAsia="ja-JP"/>
        </w:rPr>
        <w:t xml:space="preserve"> message including the </w:t>
      </w:r>
      <w:proofErr w:type="spellStart"/>
      <w:r w:rsidRPr="00A04EAA">
        <w:rPr>
          <w:rFonts w:eastAsia="Times New Roman"/>
          <w:i/>
          <w:lang w:eastAsia="ja-JP"/>
        </w:rPr>
        <w:t>mobilityControlInfo</w:t>
      </w:r>
      <w:proofErr w:type="spellEnd"/>
      <w:r w:rsidRPr="00A04EAA">
        <w:rPr>
          <w:rFonts w:eastAsia="Times New Roman"/>
          <w:lang w:eastAsia="ja-JP"/>
        </w:rPr>
        <w:t xml:space="preserve"> (handover) by release and addition of the concerned RB (for DRBs) or of the concerned PDCP entity (for SRBs). The same </w:t>
      </w:r>
      <w:proofErr w:type="spellStart"/>
      <w:r w:rsidRPr="00A04EAA">
        <w:rPr>
          <w:rFonts w:eastAsia="Times New Roman"/>
          <w:i/>
          <w:lang w:eastAsia="ja-JP"/>
        </w:rPr>
        <w:t>RRCConnectionReconfiguration</w:t>
      </w:r>
      <w:proofErr w:type="spellEnd"/>
      <w:r w:rsidRPr="00A04EAA">
        <w:rPr>
          <w:rFonts w:eastAsia="Times New Roman"/>
          <w:lang w:eastAsia="ja-JP"/>
        </w:rPr>
        <w:t xml:space="preserve"> message may be used to make changes regarding the CG(s) used for transmission. For SRB1, change </w:t>
      </w:r>
      <w:r w:rsidRPr="00A04EAA">
        <w:rPr>
          <w:rFonts w:eastAsia="SimSun"/>
          <w:lang w:eastAsia="zh-CN"/>
        </w:rPr>
        <w:t>from E-UTRA PDCP to NR</w:t>
      </w:r>
      <w:r w:rsidRPr="00A04EAA">
        <w:rPr>
          <w:rFonts w:eastAsia="Times New Roman"/>
          <w:lang w:eastAsia="ja-JP"/>
        </w:rPr>
        <w:t xml:space="preserve"> PDCP type may, before initial security activation, also be performed using an </w:t>
      </w:r>
      <w:proofErr w:type="spellStart"/>
      <w:r w:rsidRPr="00A04EAA">
        <w:rPr>
          <w:rFonts w:eastAsia="Times New Roman"/>
          <w:i/>
          <w:lang w:eastAsia="ja-JP"/>
        </w:rPr>
        <w:t>RRCConnectionReconfiguration</w:t>
      </w:r>
      <w:proofErr w:type="spellEnd"/>
      <w:r w:rsidRPr="00A04EAA">
        <w:rPr>
          <w:rFonts w:eastAsia="Times New Roman"/>
          <w:lang w:eastAsia="ja-JP"/>
        </w:rPr>
        <w:t xml:space="preserve"> message not including the </w:t>
      </w:r>
      <w:proofErr w:type="spellStart"/>
      <w:r w:rsidRPr="00A04EAA">
        <w:rPr>
          <w:rFonts w:eastAsia="Times New Roman"/>
          <w:i/>
          <w:lang w:eastAsia="ja-JP"/>
        </w:rPr>
        <w:t>mobilityControlInfo</w:t>
      </w:r>
      <w:proofErr w:type="spellEnd"/>
      <w:r w:rsidRPr="00A04EAA">
        <w:rPr>
          <w:rFonts w:eastAsia="Times New Roman"/>
          <w:lang w:eastAsia="ja-JP"/>
        </w:rPr>
        <w:t>.</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In case of (NG)EN-DC, there are three types of NR SCG reconfigurations:</w:t>
      </w:r>
    </w:p>
    <w:p w:rsidR="00A04EAA" w:rsidRPr="00A04EAA" w:rsidRDefault="00A04EAA" w:rsidP="00A04EAA">
      <w:pPr>
        <w:overflowPunct w:val="0"/>
        <w:autoSpaceDE w:val="0"/>
        <w:autoSpaceDN w:val="0"/>
        <w:adjustRightInd w:val="0"/>
        <w:ind w:left="568" w:hanging="284"/>
        <w:textAlignment w:val="baseline"/>
        <w:rPr>
          <w:rFonts w:eastAsia="Times New Roman"/>
          <w:lang w:eastAsia="x-none"/>
        </w:rPr>
      </w:pPr>
      <w:r w:rsidRPr="00A04EAA">
        <w:rPr>
          <w:rFonts w:eastAsia="Times New Roman"/>
          <w:lang w:eastAsia="x-none"/>
        </w:rPr>
        <w:t>-</w:t>
      </w:r>
      <w:r w:rsidRPr="00A04EAA">
        <w:rPr>
          <w:rFonts w:eastAsia="Times New Roman"/>
          <w:lang w:eastAsia="x-none"/>
        </w:rPr>
        <w:tab/>
        <w:t xml:space="preserve">Reconfiguration with sync and key change i.e. a procedure involving RA to the </w:t>
      </w:r>
      <w:proofErr w:type="spellStart"/>
      <w:r w:rsidRPr="00A04EAA">
        <w:rPr>
          <w:rFonts w:eastAsia="Times New Roman"/>
          <w:lang w:eastAsia="x-none"/>
        </w:rPr>
        <w:t>PSCell</w:t>
      </w:r>
      <w:proofErr w:type="spellEnd"/>
      <w:r w:rsidRPr="00A04EAA">
        <w:rPr>
          <w:rFonts w:eastAsia="Times New Roman"/>
          <w:lang w:eastAsia="x-none"/>
        </w:rPr>
        <w:t>, including NR MAC reset, re-establishment of NR RLC and NR PDCP and refresh of NR SCG security; and</w:t>
      </w:r>
    </w:p>
    <w:p w:rsidR="00A04EAA" w:rsidRPr="00A04EAA" w:rsidRDefault="00A04EAA" w:rsidP="00A04EAA">
      <w:pPr>
        <w:overflowPunct w:val="0"/>
        <w:autoSpaceDE w:val="0"/>
        <w:autoSpaceDN w:val="0"/>
        <w:adjustRightInd w:val="0"/>
        <w:ind w:left="568" w:hanging="284"/>
        <w:textAlignment w:val="baseline"/>
        <w:rPr>
          <w:rFonts w:eastAsia="Times New Roman"/>
          <w:lang w:eastAsia="x-none"/>
        </w:rPr>
      </w:pPr>
      <w:r w:rsidRPr="00A04EAA">
        <w:rPr>
          <w:rFonts w:eastAsia="Times New Roman"/>
          <w:lang w:eastAsia="x-none"/>
        </w:rPr>
        <w:t>-</w:t>
      </w:r>
      <w:r w:rsidRPr="00A04EAA">
        <w:rPr>
          <w:rFonts w:eastAsia="Times New Roman"/>
          <w:lang w:eastAsia="x-none"/>
        </w:rPr>
        <w:tab/>
        <w:t xml:space="preserve">Reconfiguration with sync but without key change i.e. a procedure involving RA to the </w:t>
      </w:r>
      <w:proofErr w:type="spellStart"/>
      <w:r w:rsidRPr="00A04EAA">
        <w:rPr>
          <w:rFonts w:eastAsia="Times New Roman"/>
          <w:lang w:eastAsia="x-none"/>
        </w:rPr>
        <w:t>PSCell</w:t>
      </w:r>
      <w:proofErr w:type="spellEnd"/>
      <w:r w:rsidRPr="00A04EAA">
        <w:rPr>
          <w:rFonts w:eastAsia="Times New Roman"/>
          <w:lang w:eastAsia="x-none"/>
        </w:rPr>
        <w:t>, including NR MAC reset and NR RLC re-establishment and PDCP data recovery (for AM DRB); and</w:t>
      </w:r>
    </w:p>
    <w:p w:rsidR="00A04EAA" w:rsidRPr="00A04EAA" w:rsidRDefault="00A04EAA" w:rsidP="00A04EAA">
      <w:pPr>
        <w:overflowPunct w:val="0"/>
        <w:autoSpaceDE w:val="0"/>
        <w:autoSpaceDN w:val="0"/>
        <w:adjustRightInd w:val="0"/>
        <w:ind w:left="568" w:hanging="284"/>
        <w:textAlignment w:val="baseline"/>
        <w:rPr>
          <w:rFonts w:eastAsia="Times New Roman"/>
          <w:lang w:eastAsia="x-none"/>
        </w:rPr>
      </w:pPr>
      <w:r w:rsidRPr="00A04EAA">
        <w:rPr>
          <w:rFonts w:eastAsia="Times New Roman"/>
          <w:lang w:eastAsia="x-none"/>
        </w:rPr>
        <w:t>-</w:t>
      </w:r>
      <w:r w:rsidRPr="00A04EAA">
        <w:rPr>
          <w:rFonts w:eastAsia="Times New Roman"/>
          <w:lang w:eastAsia="x-none"/>
        </w:rPr>
        <w:tab/>
        <w:t xml:space="preserve">Regular NR SCG reconfiguration neither involving refresh of NR SCG security, nor RA to the </w:t>
      </w:r>
      <w:proofErr w:type="spellStart"/>
      <w:r w:rsidRPr="00A04EAA">
        <w:rPr>
          <w:rFonts w:eastAsia="Times New Roman"/>
          <w:lang w:eastAsia="x-none"/>
        </w:rPr>
        <w:t>PSCell</w:t>
      </w:r>
      <w:proofErr w:type="spellEnd"/>
      <w:r w:rsidRPr="00A04EAA">
        <w:rPr>
          <w:rFonts w:eastAsia="Times New Roman"/>
          <w:lang w:eastAsia="x-none"/>
        </w:rPr>
        <w:t>, NR MAC reset or NR RLC re-establishment;</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The network is only required to use the NR SCG reconfiguration with sync and key change in case the NR SCG security key changes (i.e. handover, change of SNs, S-</w:t>
      </w:r>
      <w:proofErr w:type="spellStart"/>
      <w:r w:rsidRPr="00A04EAA">
        <w:rPr>
          <w:rFonts w:eastAsia="Times New Roman"/>
          <w:lang w:eastAsia="ja-JP"/>
        </w:rPr>
        <w:t>KgNB</w:t>
      </w:r>
      <w:proofErr w:type="spellEnd"/>
      <w:r w:rsidRPr="00A04EAA">
        <w:rPr>
          <w:rFonts w:eastAsia="Times New Roman"/>
          <w:lang w:eastAsia="ja-JP"/>
        </w:rPr>
        <w:t xml:space="preserve"> refresh). Further details are specified in NR RRC TS 38.331 [82].</w:t>
      </w:r>
    </w:p>
    <w:p w:rsidR="00A04EAA" w:rsidRPr="00A04EAA" w:rsidRDefault="00A04EAA" w:rsidP="00A04EAA">
      <w:pPr>
        <w:keepLines/>
        <w:overflowPunct w:val="0"/>
        <w:autoSpaceDE w:val="0"/>
        <w:autoSpaceDN w:val="0"/>
        <w:adjustRightInd w:val="0"/>
        <w:ind w:left="1135" w:hanging="851"/>
        <w:textAlignment w:val="baseline"/>
        <w:rPr>
          <w:rFonts w:eastAsia="Times New Roman"/>
          <w:lang w:eastAsia="x-none"/>
        </w:rPr>
      </w:pPr>
      <w:r w:rsidRPr="00A04EAA">
        <w:rPr>
          <w:rFonts w:eastAsia="Times New Roman"/>
          <w:lang w:eastAsia="x-none"/>
        </w:rPr>
        <w:t>NOTE 2:</w:t>
      </w:r>
      <w:r w:rsidRPr="00A04EAA">
        <w:rPr>
          <w:rFonts w:eastAsia="Times New Roman"/>
          <w:lang w:eastAsia="x-none"/>
        </w:rPr>
        <w:tab/>
        <w:t xml:space="preserve">In case of MR-DC, E-UTRA RRC configuration parameters should only affect E-UTRA operation. E.g., </w:t>
      </w:r>
      <w:r w:rsidRPr="00A04EAA">
        <w:rPr>
          <w:rFonts w:eastAsia="Times New Roman"/>
          <w:i/>
          <w:lang w:eastAsia="x-none"/>
        </w:rPr>
        <w:t>s-Measure</w:t>
      </w:r>
      <w:r w:rsidRPr="00A04EAA">
        <w:rPr>
          <w:rFonts w:eastAsia="Times New Roman"/>
          <w:lang w:eastAsia="x-none"/>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rsidR="00AE49D5" w:rsidRPr="00AE49D5" w:rsidRDefault="00AE49D5" w:rsidP="00AE49D5">
      <w:pPr>
        <w:overflowPunct w:val="0"/>
        <w:autoSpaceDE w:val="0"/>
        <w:autoSpaceDN w:val="0"/>
        <w:adjustRightInd w:val="0"/>
        <w:textAlignment w:val="baseline"/>
        <w:rPr>
          <w:rFonts w:eastAsia="Times New Roman"/>
          <w:lang w:eastAsia="ja-JP"/>
        </w:rPr>
      </w:pPr>
      <w:r w:rsidRPr="00AE49D5">
        <w:rPr>
          <w:rFonts w:eastAsia="Times New Roman"/>
          <w:lang w:eastAsia="ja-JP"/>
        </w:rPr>
        <w:t xml:space="preserve">In this release of the specification, change between DC and </w:t>
      </w:r>
      <w:r w:rsidRPr="00AE49D5">
        <w:rPr>
          <w:rFonts w:eastAsia="Times New Roman"/>
          <w:lang w:eastAsia="x-none"/>
        </w:rPr>
        <w:t>MR</w:t>
      </w:r>
      <w:r w:rsidRPr="00AE49D5">
        <w:rPr>
          <w:rFonts w:eastAsia="Times New Roman"/>
          <w:lang w:eastAsia="ja-JP"/>
        </w:rPr>
        <w:t xml:space="preserve">-DC </w:t>
      </w:r>
      <w:ins w:id="6" w:author="NEC" w:date="2019-08-13T14:32:00Z">
        <w:r>
          <w:rPr>
            <w:rFonts w:eastAsia="Times New Roman"/>
            <w:lang w:eastAsia="ja-JP"/>
          </w:rPr>
          <w:t>as well as change between DC and E-UTRA configured with SN terminated DRB without SCG are</w:t>
        </w:r>
      </w:ins>
      <w:del w:id="7" w:author="NEC" w:date="2019-08-13T14:32:00Z">
        <w:r w:rsidRPr="00AE49D5" w:rsidDel="00AE49D5">
          <w:rPr>
            <w:rFonts w:eastAsia="Times New Roman"/>
            <w:lang w:eastAsia="ja-JP"/>
          </w:rPr>
          <w:delText>is</w:delText>
        </w:r>
      </w:del>
      <w:r w:rsidRPr="00AE49D5">
        <w:rPr>
          <w:rFonts w:eastAsia="Times New Roman"/>
          <w:lang w:eastAsia="ja-JP"/>
        </w:rPr>
        <w:t xml:space="preserve"> not supported (i.e. neither the direct reconfiguration nor specific measurement events). Likewise, the direct transition between </w:t>
      </w:r>
      <w:r w:rsidRPr="00AE49D5">
        <w:rPr>
          <w:rFonts w:eastAsia="Times New Roman"/>
          <w:lang w:eastAsia="x-none"/>
        </w:rPr>
        <w:t>MR</w:t>
      </w:r>
      <w:r w:rsidRPr="00AE49D5">
        <w:rPr>
          <w:rFonts w:eastAsia="Times New Roman"/>
          <w:lang w:eastAsia="ja-JP"/>
        </w:rPr>
        <w:t>-DC and NR DC is not supported in this release of the specification.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The suspension of the RRC connection is initiated by E-UTRAN. When the RRC connection is suspended, the UE stores the UE AS context and the </w:t>
      </w:r>
      <w:proofErr w:type="spellStart"/>
      <w:r w:rsidRPr="00A04EAA">
        <w:rPr>
          <w:rFonts w:eastAsia="Times New Roman"/>
          <w:i/>
          <w:lang w:eastAsia="ja-JP"/>
        </w:rPr>
        <w:t>resumeIdentity</w:t>
      </w:r>
      <w:proofErr w:type="spellEnd"/>
      <w:r w:rsidRPr="00A04EAA">
        <w:rPr>
          <w:rFonts w:eastAsia="Times New Roman"/>
          <w:lang w:eastAsia="ja-JP"/>
        </w:rPr>
        <w:t>, and transitions to RRC_IDLE state. The RRC message to suspend the RRC connection is integrity protected and ciphered. Suspension can only be performed when at least 1 DRB is successfully established.</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A04EAA">
        <w:rPr>
          <w:rFonts w:eastAsia="Times New Roman"/>
          <w:noProof/>
          <w:lang w:eastAsia="zh-TW"/>
        </w:rPr>
        <w:t xml:space="preserve">and any RRC configuration received from E-UTRAN. </w:t>
      </w:r>
      <w:r w:rsidRPr="00A04EAA">
        <w:rPr>
          <w:rFonts w:eastAsia="Times New Roman"/>
          <w:lang w:eastAsia="ja-JP"/>
        </w:rPr>
        <w:t xml:space="preserve">The RRC connection resume procedure re-activates security and re-establishes SRB(s) and DRB(s). The request to resume the RRC connection includes the </w:t>
      </w:r>
      <w:proofErr w:type="spellStart"/>
      <w:r w:rsidRPr="00A04EAA">
        <w:rPr>
          <w:rFonts w:eastAsia="Times New Roman"/>
          <w:i/>
          <w:lang w:eastAsia="ja-JP"/>
        </w:rPr>
        <w:t>resumeIdentity</w:t>
      </w:r>
      <w:proofErr w:type="spellEnd"/>
      <w:r w:rsidRPr="00A04EAA">
        <w:rPr>
          <w:rFonts w:eastAsia="Times New Roman"/>
          <w:lang w:eastAsia="ja-JP"/>
        </w:rPr>
        <w:t>. The request is not ciphered, but protected with a message authentication code.</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In response to a request to resume the RRC connection, E-UTRAN may resume the suspended RRC connection, reject the request to resume and instruct the UE to either keep or discard the stored context, or setup a new RRC connection.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In case of CP-EDT, the data are appended in the </w:t>
      </w:r>
      <w:proofErr w:type="spellStart"/>
      <w:r w:rsidRPr="00A04EAA">
        <w:rPr>
          <w:rFonts w:eastAsia="Times New Roman"/>
          <w:i/>
          <w:lang w:eastAsia="ja-JP"/>
        </w:rPr>
        <w:t>RRCEarlyDataRequest</w:t>
      </w:r>
      <w:proofErr w:type="spellEnd"/>
      <w:r w:rsidRPr="00A04EAA">
        <w:rPr>
          <w:rFonts w:eastAsia="Times New Roman"/>
          <w:lang w:eastAsia="ja-JP"/>
        </w:rPr>
        <w:t xml:space="preserve"> and </w:t>
      </w:r>
      <w:proofErr w:type="spellStart"/>
      <w:r w:rsidRPr="00A04EAA">
        <w:rPr>
          <w:rFonts w:eastAsia="Times New Roman"/>
          <w:i/>
          <w:lang w:eastAsia="ja-JP"/>
        </w:rPr>
        <w:t>RRCEarlyDataComplete</w:t>
      </w:r>
      <w:proofErr w:type="spellEnd"/>
      <w:r w:rsidRPr="00A04EAA">
        <w:rPr>
          <w:rFonts w:eastAsia="Times New Roman"/>
          <w:lang w:eastAsia="ja-JP"/>
        </w:rPr>
        <w:t xml:space="preserve"> messages, if available, and sent over SRB0. In case of UP-EDT, security is re-activated prior to transmission of RRC message using the </w:t>
      </w:r>
      <w:proofErr w:type="spellStart"/>
      <w:r w:rsidRPr="00A04EAA">
        <w:rPr>
          <w:rFonts w:eastAsia="Times New Roman"/>
          <w:i/>
          <w:lang w:eastAsia="ja-JP"/>
        </w:rPr>
        <w:t>nextHopChainingCount</w:t>
      </w:r>
      <w:proofErr w:type="spellEnd"/>
      <w:r w:rsidRPr="00A04EAA">
        <w:rPr>
          <w:rFonts w:eastAsia="Times New Roman"/>
          <w:lang w:eastAsia="ja-JP"/>
        </w:rPr>
        <w:t xml:space="preserve"> provided in the </w:t>
      </w:r>
      <w:proofErr w:type="spellStart"/>
      <w:r w:rsidRPr="00A04EAA">
        <w:rPr>
          <w:rFonts w:eastAsia="Times New Roman"/>
          <w:i/>
          <w:lang w:eastAsia="ja-JP"/>
        </w:rPr>
        <w:t>RRCConnectionRelease</w:t>
      </w:r>
      <w:proofErr w:type="spellEnd"/>
      <w:r w:rsidRPr="00A04EAA">
        <w:rPr>
          <w:rFonts w:eastAsia="Times New Roman"/>
          <w:lang w:eastAsia="ja-JP"/>
        </w:rPr>
        <w:t xml:space="preserve"> message with suspend indication during the </w:t>
      </w:r>
      <w:r w:rsidRPr="00A04EAA">
        <w:rPr>
          <w:rFonts w:eastAsia="Times New Roman"/>
          <w:lang w:eastAsia="ja-JP"/>
        </w:rPr>
        <w:lastRenderedPageBreak/>
        <w:t xml:space="preserve">preceding suspend procedure and the radio bearers are re-established. The uplink data are transmitted ciphered on DTCH multiplexed with the </w:t>
      </w:r>
      <w:proofErr w:type="spellStart"/>
      <w:r w:rsidRPr="00A04EAA">
        <w:rPr>
          <w:rFonts w:eastAsia="Times New Roman"/>
          <w:i/>
          <w:lang w:eastAsia="ja-JP"/>
        </w:rPr>
        <w:t>RRCConnectionResumeRequest</w:t>
      </w:r>
      <w:proofErr w:type="spellEnd"/>
      <w:r w:rsidRPr="00A04EAA">
        <w:rPr>
          <w:rFonts w:eastAsia="Times New Roman"/>
          <w:lang w:eastAsia="ja-JP"/>
        </w:rPr>
        <w:t xml:space="preserve"> message on CCCH. In the downlink, the data, if available, are transmitted on DTCH multiplexed with the </w:t>
      </w:r>
      <w:proofErr w:type="spellStart"/>
      <w:r w:rsidRPr="00A04EAA">
        <w:rPr>
          <w:rFonts w:eastAsia="Times New Roman"/>
          <w:i/>
          <w:lang w:eastAsia="ja-JP"/>
        </w:rPr>
        <w:t>RRCConnectionRelease</w:t>
      </w:r>
      <w:proofErr w:type="spellEnd"/>
      <w:r w:rsidRPr="00A04EAA">
        <w:rPr>
          <w:rFonts w:eastAsia="Times New Roman"/>
          <w:lang w:eastAsia="ja-JP"/>
        </w:rPr>
        <w:t xml:space="preserve"> message on DCCH. In response to a request for EDT, E-UTRAN may also choose to establish or resume the RRC connection.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A UE in RRC_CONNECTED enters RRC_INACTIVE when the network indicates RRC connection suspension in </w:t>
      </w:r>
      <w:proofErr w:type="spellStart"/>
      <w:r w:rsidRPr="00A04EAA">
        <w:rPr>
          <w:rFonts w:eastAsia="Times New Roman"/>
          <w:i/>
          <w:lang w:eastAsia="ja-JP"/>
        </w:rPr>
        <w:t>RRCConnectionRelease</w:t>
      </w:r>
      <w:proofErr w:type="spellEnd"/>
      <w:r w:rsidRPr="00A04EAA">
        <w:rPr>
          <w:rFonts w:eastAsia="Times New Roman"/>
          <w:caps/>
          <w:lang w:eastAsia="ja-JP"/>
        </w:rPr>
        <w:t xml:space="preserve"> </w:t>
      </w:r>
      <w:r w:rsidRPr="00A04EAA">
        <w:rPr>
          <w:rFonts w:eastAsia="Times New Roman"/>
          <w:lang w:eastAsia="ja-JP"/>
        </w:rPr>
        <w:t>message. When entering RRC_INACTIVE, the UE stores the UE AS context and any RRC configuration received from the network.</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A04EAA">
        <w:rPr>
          <w:rFonts w:eastAsia="Times New Roman"/>
          <w:lang w:eastAsia="zh-TW"/>
        </w:rPr>
        <w:t xml:space="preserve">and any RRC configuration received from the network. </w:t>
      </w:r>
      <w:r w:rsidRPr="00A04EAA">
        <w:rPr>
          <w:rFonts w:eastAsia="Times New Roman"/>
          <w:lang w:eastAsia="ja-JP"/>
        </w:rPr>
        <w:t>The RRC connection resume procedure re-activates security and re-establishes SRB(s) and DRB(s).</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rsidR="00A04EAA" w:rsidRPr="00A04EAA" w:rsidRDefault="00A04E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42507" w:rsidRPr="004A54D1" w:rsidTr="00552D95">
        <w:trPr>
          <w:trHeight w:val="351"/>
        </w:trPr>
        <w:tc>
          <w:tcPr>
            <w:tcW w:w="9639" w:type="dxa"/>
            <w:shd w:val="clear" w:color="auto" w:fill="D9D9D9"/>
          </w:tcPr>
          <w:p w:rsidR="00A42507" w:rsidRPr="004A54D1" w:rsidRDefault="00A42507" w:rsidP="00552D95">
            <w:pPr>
              <w:spacing w:after="0"/>
              <w:jc w:val="center"/>
              <w:rPr>
                <w:rFonts w:ascii="Calibri" w:hAnsi="Calibri" w:cs="Arial"/>
                <w:i/>
                <w:noProof/>
                <w:sz w:val="24"/>
                <w:lang w:eastAsia="ja-JP"/>
              </w:rPr>
            </w:pPr>
            <w:r w:rsidRPr="004A54D1">
              <w:rPr>
                <w:rFonts w:ascii="Calibri" w:hAnsi="Calibri" w:cs="Arial" w:hint="eastAsia"/>
                <w:i/>
                <w:noProof/>
                <w:sz w:val="24"/>
                <w:lang w:eastAsia="ja-JP"/>
              </w:rPr>
              <w:t>End</w:t>
            </w:r>
            <w:r w:rsidRPr="004A54D1">
              <w:rPr>
                <w:rFonts w:ascii="Calibri" w:hAnsi="Calibri" w:cs="Arial"/>
                <w:i/>
                <w:noProof/>
                <w:sz w:val="24"/>
                <w:lang w:eastAsia="ja-JP"/>
              </w:rPr>
              <w:t xml:space="preserve"> of</w:t>
            </w:r>
            <w:r w:rsidRPr="004A54D1">
              <w:rPr>
                <w:rFonts w:ascii="Calibri" w:hAnsi="Calibri" w:cs="Arial" w:hint="eastAsia"/>
                <w:i/>
                <w:noProof/>
                <w:sz w:val="24"/>
                <w:lang w:eastAsia="ja-JP"/>
              </w:rPr>
              <w:t xml:space="preserve"> the </w:t>
            </w:r>
            <w:r>
              <w:rPr>
                <w:rFonts w:ascii="Calibri" w:hAnsi="Calibri" w:cs="Arial"/>
                <w:i/>
                <w:noProof/>
                <w:sz w:val="24"/>
                <w:lang w:eastAsia="ja-JP"/>
              </w:rPr>
              <w:t>change</w:t>
            </w:r>
          </w:p>
        </w:tc>
      </w:tr>
    </w:tbl>
    <w:p w:rsidR="00A04EAA" w:rsidRDefault="00A04EAA">
      <w:pPr>
        <w:rPr>
          <w:noProof/>
        </w:rPr>
      </w:pPr>
    </w:p>
    <w:sectPr w:rsidR="00A04E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111" w:rsidRDefault="00DB2111">
      <w:r>
        <w:separator/>
      </w:r>
    </w:p>
  </w:endnote>
  <w:endnote w:type="continuationSeparator" w:id="0">
    <w:p w:rsidR="00DB2111" w:rsidRDefault="00DB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111" w:rsidRDefault="00DB2111">
      <w:r>
        <w:separator/>
      </w:r>
    </w:p>
  </w:footnote>
  <w:footnote w:type="continuationSeparator" w:id="0">
    <w:p w:rsidR="00DB2111" w:rsidRDefault="00DB2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4148DD"/>
    <w:multiLevelType w:val="hybridMultilevel"/>
    <w:tmpl w:val="E8D2732C"/>
    <w:lvl w:ilvl="0" w:tplc="04090001">
      <w:start w:val="1"/>
      <w:numFmt w:val="bullet"/>
      <w:lvlText w:val=""/>
      <w:lvlJc w:val="left"/>
      <w:pPr>
        <w:tabs>
          <w:tab w:val="num" w:pos="460"/>
        </w:tabs>
        <w:ind w:left="460" w:hanging="360"/>
      </w:pPr>
      <w:rPr>
        <w:rFonts w:ascii="Symbol" w:hAnsi="Symbol"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4E"/>
    <w:rsid w:val="00022E4A"/>
    <w:rsid w:val="0005652E"/>
    <w:rsid w:val="00087047"/>
    <w:rsid w:val="000A6394"/>
    <w:rsid w:val="000B7FED"/>
    <w:rsid w:val="000C038A"/>
    <w:rsid w:val="000C6598"/>
    <w:rsid w:val="00137F80"/>
    <w:rsid w:val="0014094F"/>
    <w:rsid w:val="00145D43"/>
    <w:rsid w:val="00192C46"/>
    <w:rsid w:val="001A08B3"/>
    <w:rsid w:val="001A7B60"/>
    <w:rsid w:val="001B0289"/>
    <w:rsid w:val="001B52F0"/>
    <w:rsid w:val="001B7A65"/>
    <w:rsid w:val="001C3765"/>
    <w:rsid w:val="001E41F3"/>
    <w:rsid w:val="001F5EAA"/>
    <w:rsid w:val="00234C58"/>
    <w:rsid w:val="0026004D"/>
    <w:rsid w:val="002640DD"/>
    <w:rsid w:val="00275D12"/>
    <w:rsid w:val="00284FEB"/>
    <w:rsid w:val="002860C4"/>
    <w:rsid w:val="002A00E3"/>
    <w:rsid w:val="002B5741"/>
    <w:rsid w:val="002C4861"/>
    <w:rsid w:val="002E47BB"/>
    <w:rsid w:val="00305409"/>
    <w:rsid w:val="003609EF"/>
    <w:rsid w:val="0036231A"/>
    <w:rsid w:val="00374DD4"/>
    <w:rsid w:val="0038787C"/>
    <w:rsid w:val="003A102F"/>
    <w:rsid w:val="003E1A36"/>
    <w:rsid w:val="00410371"/>
    <w:rsid w:val="004242F1"/>
    <w:rsid w:val="00433BD0"/>
    <w:rsid w:val="0044142B"/>
    <w:rsid w:val="0044667A"/>
    <w:rsid w:val="00455369"/>
    <w:rsid w:val="004B2999"/>
    <w:rsid w:val="004B75B7"/>
    <w:rsid w:val="004C40FD"/>
    <w:rsid w:val="0051580D"/>
    <w:rsid w:val="00547111"/>
    <w:rsid w:val="00550935"/>
    <w:rsid w:val="00571997"/>
    <w:rsid w:val="00573EA9"/>
    <w:rsid w:val="00592D74"/>
    <w:rsid w:val="005C043F"/>
    <w:rsid w:val="005E2C44"/>
    <w:rsid w:val="00621188"/>
    <w:rsid w:val="006257ED"/>
    <w:rsid w:val="006847F3"/>
    <w:rsid w:val="00692FAF"/>
    <w:rsid w:val="00694535"/>
    <w:rsid w:val="00695808"/>
    <w:rsid w:val="006B46FB"/>
    <w:rsid w:val="006C46DB"/>
    <w:rsid w:val="006D5ADA"/>
    <w:rsid w:val="006D5C5B"/>
    <w:rsid w:val="006E21FB"/>
    <w:rsid w:val="006F7F6A"/>
    <w:rsid w:val="00720527"/>
    <w:rsid w:val="007260B6"/>
    <w:rsid w:val="00781AF4"/>
    <w:rsid w:val="00792342"/>
    <w:rsid w:val="007977A8"/>
    <w:rsid w:val="007B512A"/>
    <w:rsid w:val="007C2097"/>
    <w:rsid w:val="007C3C40"/>
    <w:rsid w:val="007D47CC"/>
    <w:rsid w:val="007D6A07"/>
    <w:rsid w:val="007F6809"/>
    <w:rsid w:val="007F7259"/>
    <w:rsid w:val="008040A8"/>
    <w:rsid w:val="0081706E"/>
    <w:rsid w:val="00821E95"/>
    <w:rsid w:val="00823C0E"/>
    <w:rsid w:val="008279FA"/>
    <w:rsid w:val="00856F1F"/>
    <w:rsid w:val="008626E7"/>
    <w:rsid w:val="00870EE7"/>
    <w:rsid w:val="008863B9"/>
    <w:rsid w:val="00895EC6"/>
    <w:rsid w:val="00896C40"/>
    <w:rsid w:val="008A45A6"/>
    <w:rsid w:val="008A5DE3"/>
    <w:rsid w:val="008B3FDC"/>
    <w:rsid w:val="008D1EE3"/>
    <w:rsid w:val="008D4264"/>
    <w:rsid w:val="008F686C"/>
    <w:rsid w:val="0090517C"/>
    <w:rsid w:val="009148DE"/>
    <w:rsid w:val="00934782"/>
    <w:rsid w:val="00941E30"/>
    <w:rsid w:val="00956168"/>
    <w:rsid w:val="00957774"/>
    <w:rsid w:val="00963A75"/>
    <w:rsid w:val="009777D9"/>
    <w:rsid w:val="00991B88"/>
    <w:rsid w:val="009A5753"/>
    <w:rsid w:val="009A579D"/>
    <w:rsid w:val="009E3297"/>
    <w:rsid w:val="009F6BE6"/>
    <w:rsid w:val="009F734F"/>
    <w:rsid w:val="00A04EAA"/>
    <w:rsid w:val="00A246B6"/>
    <w:rsid w:val="00A42507"/>
    <w:rsid w:val="00A47E70"/>
    <w:rsid w:val="00A50CF0"/>
    <w:rsid w:val="00A7671C"/>
    <w:rsid w:val="00AA2CBC"/>
    <w:rsid w:val="00AB116C"/>
    <w:rsid w:val="00AC5820"/>
    <w:rsid w:val="00AD1CD8"/>
    <w:rsid w:val="00AE49D5"/>
    <w:rsid w:val="00B24613"/>
    <w:rsid w:val="00B258BB"/>
    <w:rsid w:val="00B30941"/>
    <w:rsid w:val="00B461EB"/>
    <w:rsid w:val="00B67B97"/>
    <w:rsid w:val="00B820A6"/>
    <w:rsid w:val="00B968C8"/>
    <w:rsid w:val="00BA3EC5"/>
    <w:rsid w:val="00BA51D9"/>
    <w:rsid w:val="00BB5DFC"/>
    <w:rsid w:val="00BC0A04"/>
    <w:rsid w:val="00BD279D"/>
    <w:rsid w:val="00BD6BB8"/>
    <w:rsid w:val="00C23193"/>
    <w:rsid w:val="00C37ADE"/>
    <w:rsid w:val="00C66BA2"/>
    <w:rsid w:val="00C842B1"/>
    <w:rsid w:val="00C95985"/>
    <w:rsid w:val="00CC3B0D"/>
    <w:rsid w:val="00CC5026"/>
    <w:rsid w:val="00CC68D0"/>
    <w:rsid w:val="00D0242F"/>
    <w:rsid w:val="00D03F9A"/>
    <w:rsid w:val="00D06D51"/>
    <w:rsid w:val="00D24991"/>
    <w:rsid w:val="00D359AF"/>
    <w:rsid w:val="00D50255"/>
    <w:rsid w:val="00D66520"/>
    <w:rsid w:val="00D73CD3"/>
    <w:rsid w:val="00DB2111"/>
    <w:rsid w:val="00DB7220"/>
    <w:rsid w:val="00DE34CF"/>
    <w:rsid w:val="00DF3BD4"/>
    <w:rsid w:val="00E124E1"/>
    <w:rsid w:val="00E132F8"/>
    <w:rsid w:val="00E13F3D"/>
    <w:rsid w:val="00E2082D"/>
    <w:rsid w:val="00E34898"/>
    <w:rsid w:val="00E37848"/>
    <w:rsid w:val="00EB09B7"/>
    <w:rsid w:val="00EC6A1B"/>
    <w:rsid w:val="00ED3793"/>
    <w:rsid w:val="00EE0B7F"/>
    <w:rsid w:val="00EE754C"/>
    <w:rsid w:val="00EE7D7C"/>
    <w:rsid w:val="00F142B2"/>
    <w:rsid w:val="00F25721"/>
    <w:rsid w:val="00F25D98"/>
    <w:rsid w:val="00F300FB"/>
    <w:rsid w:val="00F32D1A"/>
    <w:rsid w:val="00F3579F"/>
    <w:rsid w:val="00F45C11"/>
    <w:rsid w:val="00F8492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465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309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55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6/Docs/R2-190841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6/Docs/R2-190834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1A77E-9F2A-49D5-99F7-0EC3D4DA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2196</Words>
  <Characters>12519</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86</cp:revision>
  <cp:lastPrinted>1899-12-31T23:00:00Z</cp:lastPrinted>
  <dcterms:created xsi:type="dcterms:W3CDTF">2018-11-05T09:14:00Z</dcterms:created>
  <dcterms:modified xsi:type="dcterms:W3CDTF">2019-08-30T12:19:00Z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